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Short bio</w:t>
      </w:r>
    </w:p>
    <w:p w:rsidR="00000000" w:rsidDel="00000000" w:rsidP="00000000" w:rsidRDefault="00000000" w:rsidRPr="00000000" w14:paraId="00000001">
      <w:pPr>
        <w:contextualSpacing w:val="0"/>
        <w:rPr/>
      </w:pPr>
      <w:r w:rsidDel="00000000" w:rsidR="00000000" w:rsidRPr="00000000">
        <w:rPr>
          <w:rtl w:val="0"/>
        </w:rPr>
        <w:t xml:space="preserve">As </w:t>
      </w:r>
      <w:r w:rsidDel="00000000" w:rsidR="00000000" w:rsidRPr="00000000">
        <w:rPr>
          <w:rtl w:val="0"/>
        </w:rPr>
        <w:t xml:space="preserve">Chief Advancement Officer</w:t>
      </w:r>
      <w:r w:rsidDel="00000000" w:rsidR="00000000" w:rsidRPr="00000000">
        <w:rPr>
          <w:rtl w:val="0"/>
        </w:rPr>
        <w:t xml:space="preserve"> at the Community Foundation of Elkhart County, Jodi Spataro and and her team work with generous individuals and families to help them achieve their philanthropic aims and to connect them with causes aligned to their charitable passions. She joined the foundation in 2005 and now oversees its development, donor services, communications, and professional advisors outreach. Prior to joining the Community Foundation, she worked in advancement and non-profit administration for the University of Notre Dame and American Cancer Society. Jodi has certificates in Nonprofit Management and Social Marketing from the University of Notre Dame. She is also a cum laude graduate of Bethel College in Organizational Management. She is married to Christopher Spataro and together they are the proud parents of three daughters.</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Long bio</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As Chief Advancement Officer at the Community Foundation of Elkhart County, Jodi Spataro and and her team work with generous individuals and families to help them achieve their philanthropic aims and to connect them with causes aligned to their charitable passions. She joined the foundation in 2005 and now oversees its development, donor services, communications, and professional advisors outreach.  She has also implemented plans for major gift campaigns and the selections of recipients of charitable grants.  She is a consultant to charitable organizations in charitable gift negotiation and non-profit management and leadership.</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Prior to joining the Community Foundation, she worked in advancement and non-profit administration at the American Cancer Society and the University of Notre Dame, where she helped plan the inauguration of Father John I. Jenkins as president. Her work experience includes more than twenty years of nonprofit administration with a primary focus on fundraising, gift planning and marketing.</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Jodi has certificates in Nonprofit Management and Social Marketing from the University of Notre Dame. She is also a cum laude graduate of Bethel College in Organizational Management. </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Jodi is a frequent speaker to estate planning councils, professional advisor associations, and not-for-profit boards. She is a member of the Board of Trustees of the Boys and Girls Club of Elkhart County. She is an active member in the Elkhart Kiwanis club, having served as the club president for two-years and is the Immediate Past Lieutenant Governor for the Explorer Division of Kiwanis International. She has served on the Compensation and Human Resources Planning Committee for ETHOS (a science education center), Lemonade Day – Elkhart County, Mishawaka Education Foundation Board of Directors, the Michiana Chapter of Association of Fund Raising Professionals, and the Young Professional Council for the Greater Elkhart Chamber of Commerce. She is a past recipient of the Michiana Region 40 Under 40 Award, overseen by the St. Joseph and Elkhart County Chambers of Commerce and the 2011 Woman to Watch for the YWCA of North Central Indiana. She is a flutist for the contemporary choir at St. Vincent de Paul Catholic Church, where she attends with her family.</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She is married to Christopher Spataro and together they are the proud parents of three daughters.</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rFonts w:ascii="Calibri" w:cs="Calibri" w:eastAsia="Calibri" w:hAnsi="Calibri"/>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